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29, 2026</w:t>
      </w:r>
    </w:p>
    <w:p>
      <w:r>
        <w:t>Re: Dev Engineer Core Banking — ING Nederland</w:t>
      </w:r>
    </w:p>
    <w:p/>
    <w:p>
      <w:r>
        <w:t>Hi ING Nederland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Core Banking environment processes millions of transactions daily, and I understand the importance of system stability and performance in this space. Throughout my career in global banking and financial IT, I have focused on building reliable automation frameworks, validating backend data, and supporting continuous delivery practices. I also use tools like Gemini Code Assist to help streamline my day-to-day testing and script generation work.</w:t>
      </w:r>
    </w:p>
    <w:p>
      <w:r>
        <w:t>I am comfortable working in complex, high-availability environments and enjoy collaborating with engineers and stakeholders to solve difficult technical challenges. The chance to contribute to the Account Engine platform aligns well with my background in financial systems.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