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August 29, 2026</w:t>
      </w:r>
    </w:p>
    <w:p>
      <w:r>
        <w:t>Re: Software Engineer Maritime Signature Systems — TNO</w:t>
      </w:r>
    </w:p>
    <w:p/>
    <w:p>
      <w:r>
        <w:t>Hi TNO Hiring Team,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In my previous work with global banking and financial clients, I focused on building reliable test automation frameworks, writing clean code, and setting up automated CI/CD pipelines with tools like Jenkins, AWS, and Terraform. I enjoy collaborating with development teams to ensure software quality and maintainability in complex environments. I have also used AI tools like Gemini Code Assist to help streamline test generation and deployment scripts.</w:t>
      </w:r>
    </w:p>
    <w:p>
      <w:r>
        <w:t>Your team's work on maritime signature systems for the Royal Netherlands Navy stands out to me as a meaningful way to apply software engineering skills to real-world operational needs.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