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Agentic Automation and AI Consultant — ING Nederland</w:t>
      </w:r>
    </w:p>
    <w:p/>
    <w:p>
      <w:r>
        <w:t>Hi ING Nederland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Intelligent Automation team sits at an important intersection of business needs and AI delivery within the finance domain. Throughout my career in banking environments, I have focused on translating business processes into reliable technical solutions while managing stakeholder relationships across different levels. I also have experience using tools like Gemini Code Assist to streamline test generation and deployment scripts, which aligns well with your focus on AI enablement.</w:t>
      </w:r>
    </w:p>
    <w:p>
      <w:r>
        <w:t>I am comfortable working in cross-functional Agile squads and collaborating with users and architects to support finance transformation goals. Working on your team would allow me to combine my background in financial systems with my experience in automation and AI-assisted tooling.</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2026-09-13T10:54:56Z</dcterms:created>
  <dcterms:modified xsi:type="dcterms:W3CDTF">2026-09-13T11:37:02Z</dcterms:modified>
  <cp:category/>
  <cp:contentStatus/>
</cp:coreProperties>
</file>