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13, 2026</w:t>
      </w:r>
    </w:p>
    <w:p>
      <w:r>
        <w:t>Re: Fullstack Developer — a.s.r.</w:t>
      </w:r>
    </w:p>
    <w:p/>
    <w:p>
      <w:r>
        <w:t>Hi a.s.r.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noticed that Loyalis is working on migrating from Sitecore to ContentStack and updating digital platforms in Team Apollo. Throughout my career in banking and financial tech, I have spent over eight years working closely with developers, testers, and product owners in agile sprint environments. While my core background is in QA automation and backend validation using tools like Playwright, Java, and SQL, I am comfortable jumping into modern web technologies and API integrations.</w:t>
      </w:r>
    </w:p>
    <w:p>
      <w:r>
        <w:t>Working in team settings with regular sprint cycles is something I am very familiar with from my time at Tata Consultancy Services and Infosys. I appreciate the chance to build reliable digital services that handle policy applications and customer platforms. My experience also includes using Gemini Code Assist to streamline test generation scripts.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2026-09-13T11:03:31Z</dcterms:created>
  <dcterms:modified xsi:type="dcterms:W3CDTF">2026-09-13T11:33:17Z</dcterms:modified>
  <cp:category/>
  <cp:contentStatus/>
</cp:coreProperties>
</file>