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13, 2026</w:t>
      </w:r>
    </w:p>
    <w:p>
      <w:r>
        <w:t>Re: QA Engineer — iO</w:t>
      </w:r>
    </w:p>
    <w:p/>
    <w:p>
      <w:r>
        <w:t>Hi iO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over 8 years of experience working as a QA engineer in agile environments, where I focus on ensuring that releases go out smoothly. I regularly handle everything from happy flows to edge cases across projects, using tools like Postman and automated test scripts to catch bugs early. I also use Gemini Code Assist to help streamline test generation.</w:t>
      </w:r>
    </w:p>
    <w:p>
      <w:r>
        <w:t>iO's focus on quality and continuous improvement fits well with my background in testing web applications and working closely with product owners and developers in two-week sprints.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2026-09-13T11:00:34Z</dcterms:created>
  <dcterms:modified xsi:type="dcterms:W3CDTF">2026-09-13T11:34:49Z</dcterms:modified>
  <cp:category/>
  <cp:contentStatus/>
</cp:coreProperties>
</file>