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13, 2026</w:t>
      </w:r>
    </w:p>
    <w:p>
      <w:r>
        <w:t>Re: Graduation Internship IT - Performance &amp; AI — BAS</w:t>
      </w:r>
    </w:p>
    <w:p/>
    <w:p>
      <w:r>
        <w:t>Hi BAS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graduation internship projects at BAS caught my attention, especially the focus on automated performance testing and AI-driven tooling. In my recent role at Tata Consultancy Services, I migrated automation frameworks to Playwright and used Gemini Code Assist to streamline test generation. I have experience setting up CI/CD pipelines and working with teams to build reliable test suites.</w:t>
      </w:r>
    </w:p>
    <w:p>
      <w:r>
        <w:t>I am comfortable jumping into technical environments and working with developers to spot performance bottlenecks. BAS seems like a great place to put my background in test automation and AI tooling into practice while learning more about the automotive industry.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2026-10-13T13:18:48Z</dcterms:created>
  <dcterms:modified xsi:type="dcterms:W3CDTF">2026-10-13T13:49:58Z</dcterms:modified>
  <cp:category/>
  <cp:contentStatus/>
</cp:coreProperties>
</file>