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13, 2026</w:t>
      </w:r>
    </w:p>
    <w:p>
      <w:r>
        <w:t>Re: Fullstack Developer Wapenvergunningen — OverheidZZP</w:t>
      </w:r>
    </w:p>
    <w:p/>
    <w:p>
      <w:r>
        <w:t>Hi OverheidZZP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the PSH-VM legacy phase-out and Verona application caught my attention because it involves collaborating closely within DevOps teams on critical system roadmaps. Throughout my career, I have worked alongside developers and product owners in complex technical environments, using Java and managing integration pipelines.</w:t>
      </w:r>
    </w:p>
    <w:p>
      <w:r>
        <w:t>I am comfortable working in hybrid setups and am able to be present on-site in Zwolle as needed for team coordination. The role requires systematic problem-solving and close alignment with technical stakeholders, areas where I have built practical experience over the years.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2026-10-13T12:46:00Z</dcterms:created>
  <dcterms:modified xsi:type="dcterms:W3CDTF">2026-10-13T13:19:39Z</dcterms:modified>
  <cp:category/>
  <cp:contentStatus/>
</cp:coreProperties>
</file>