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25, 2026</w:t>
      </w:r>
    </w:p>
    <w:p>
      <w:r>
        <w:t>Re: Quality Assurance Lead — NedGraphics Software</w:t>
      </w:r>
    </w:p>
    <w:p/>
    <w:p>
      <w:r>
        <w:t>Hi NedGraphics Software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that you are looking for a QA Lead to guide a team of 5 and shape quality across your product portfolio. In my recent roles, I have worked extensively on building automation frameworks, handling test strategy, and collaborating closely with engineering teams to improve release processes. I also have experience using AI tooling like Gemini Code Assist to generate tests and speed up delivery, which fits well with your current focus.</w:t>
      </w:r>
    </w:p>
    <w:p>
      <w:r>
        <w:t>I am comfortable working in remote environments and would bring a practical, hands-on approach to managing and mentoring your QA engineers.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