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25, 2026</w:t>
      </w:r>
    </w:p>
    <w:p>
      <w:r>
        <w:t>Re: Senior Test Engineer — Ventula Consulting</w:t>
      </w:r>
    </w:p>
    <w:p/>
    <w:p>
      <w:r>
        <w:t>Hi Ventula Consulting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saw your opening for a Senior Test Engineer focusing on backend services, and it aligns well with my background. In my previous work with global financial clients, I frequently worked alongside developers to test and debug backend systems, review code, and lead discussions during refinement and release planning. I am comfortable reading code to support investigation and working with teams to improve testability and defect management.</w:t>
      </w:r>
    </w:p>
    <w:p>
      <w:r>
        <w:t>I also have experience using tools like Gemini Code Assist to streamline test generation, which matches the AI testing interest mentioned in your description.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