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25, 2026</w:t>
      </w:r>
    </w:p>
    <w:p>
      <w:r>
        <w:t>Re: QA Engineer — Workwize</w:t>
      </w:r>
    </w:p>
    <w:p/>
    <w:p>
      <w:r>
        <w:t>Hi Workwize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saw your opening for a QA Engineer and felt it was a great match for my background. Over the past eight years, I've built automation frameworks using tools like Playwright and TypeScript, and I have plenty of experience writing API tests and working closely with developers to catch issues early in the development cycle.</w:t>
      </w:r>
    </w:p>
    <w:p>
      <w:r>
        <w:t>I like what Workwize is doing to simplify hardware deployment for remote teams, and I would love to help you maintain high quality standards as the platform grows.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