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25, 2026</w:t>
      </w:r>
    </w:p>
    <w:p>
      <w:r>
        <w:t>Re: Senior Dynatrace Observability Platform Engineer — Wypoon Technologies</w:t>
      </w:r>
    </w:p>
    <w:p/>
    <w:p>
      <w:r>
        <w:t>Hi Wypoon Technologies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 and CI/CD pipeline management using tools like Java, Selenium, Playwright, Terraform, and AWS, I am very comfortable working with infrastructure configuration and release processes. I have frequently collaborated with SRE teams and handled environment provisioning, which gives me a practical perspective on monitoring and system reliability.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