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IT Engineer Intern — ABN AMRO Bank N.V.</w:t>
      </w:r>
    </w:p>
    <w:p/>
    <w:p>
      <w:r>
        <w:t>Hi ABN AMRO Bank N.V.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read about your IT Engineer Intern opening in the Cash &amp; Liquidity Management team and felt my background in Java and cloud technologies would be a good fit. During my career at Tata Consultancy Services and Infosys, I've built scalable Java automation frameworks, worked with Docker and Kubernetes, and set up CI/CD pipelines using Jenkins and AWS. I have also used Gemini Code Assist to streamline test generation and deployment scripts, which aligns with modern development practices.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2026-09-19T09:17:38Z</dcterms:created>
  <dcterms:modified xsi:type="dcterms:W3CDTF">2026-09-19T09:59:46Z</dcterms:modified>
  <cp:category/>
  <cp:contentStatus/>
</cp:coreProperties>
</file>