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19, 2026</w:t>
      </w:r>
    </w:p>
    <w:p>
      <w:r>
        <w:t>Re: WMS Implementor — A.P. Moller - Maersk</w:t>
      </w:r>
    </w:p>
    <w:p/>
    <w:p>
      <w:r>
        <w:t>Hi A.P. Moller - Maersk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opening for a WMS Implementer caught my attention because it involves close collaboration with business units to deploy applications and manage full system implementations. Throughout my career, I have often worked alongside operational teams to translate requirements into practical technical solutions, configure systems, and support testing phases through to go-live.</w:t>
      </w:r>
    </w:p>
    <w:p>
      <w:r>
        <w:t>I am comfortable writing SQL queries to validate backend data, which helps ensure accuracy during major system updates and integrations. I appreciate the focus your team places on supply chain execution and contract logistics.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2026-09-19T09:32:20Z</dcterms:created>
  <dcterms:modified xsi:type="dcterms:W3CDTF">2026-09-19T10:01:12Z</dcterms:modified>
  <cp:category/>
  <cp:contentStatus/>
</cp:coreProperties>
</file>