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19, 2026</w:t>
      </w:r>
    </w:p>
    <w:p>
      <w:r>
        <w:t>Re: Associate Consultant Automation — Kaleris</w:t>
      </w:r>
    </w:p>
    <w:p/>
    <w:p>
      <w:r>
        <w:t>Hi Kaleris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8 years working in technical roles, building automation frameworks, handling system troubleshooting, and documenting workflows. The focus on using AI productivity tools to support documentation and analysis at Kaleris matches my own background of using Gemini Code Assist to streamline daily tasks.</w:t>
      </w:r>
    </w:p>
    <w:p>
      <w:r>
        <w:t>I am comfortable working under guidance, following established playbooks, and communicating clearly with team members and customers alike.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2026-09-19T09:25:32Z</dcterms:created>
  <dcterms:modified xsi:type="dcterms:W3CDTF">2026-09-19T10:00:48Z</dcterms:modified>
  <cp:category/>
  <cp:contentStatus/>
</cp:coreProperties>
</file>