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19, 2026</w:t>
      </w:r>
    </w:p>
    <w:p>
      <w:r>
        <w:t>Re: Test Automation Engineer — My Jewellery</w:t>
      </w:r>
    </w:p>
    <w:p/>
    <w:p>
      <w:r>
        <w:t>Hi My Jewellery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robust automated tests for integrations between multiple SaaS solutions while balancing hands-on checks aligns well with my background. In my recent work, I transitioned testing frameworks to TypeScript and Playwright, and I am used to collaborating with different business units to understand requirements and test complex data flows.</w:t>
      </w:r>
    </w:p>
    <w:p>
      <w:r>
        <w:t>I also appreciate that AI plays a central role in your testing approach. I have experience using Gemini Code Assist to speed up test script creation and streamline deployment processes, which fits nicely with the environment you are building.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2026-09-19T09:47:48Z</dcterms:created>
  <dcterms:modified xsi:type="dcterms:W3CDTF">2026-09-19T10:02:38Z</dcterms:modified>
  <cp:category/>
  <cp:contentStatus/>
</cp:coreProperties>
</file>