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19, 2026</w:t>
      </w:r>
    </w:p>
    <w:p>
      <w:r>
        <w:t>Re: Solutions Engineer — Van den Bosch</w:t>
      </w:r>
    </w:p>
    <w:p/>
    <w:p>
      <w:r>
        <w:t>Hi Van den Bosch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solutions engineer role focuses on translating business needs into practical technical solutions, which aligns well with my background in QA automation and release management. Throughout my career, I have worked closely with product owners and technical teams to clarify requirements, test new features, and make sure that system updates integrate smoothly without disrupting existing workflows. I am comfortable digging into data using SQL and working across departments to keep releases on track.</w:t>
      </w:r>
    </w:p>
    <w:p>
      <w:r>
        <w:t>I would be glad to bring my structured approach to analysis and testing to your team in Erp.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2026-09-19T09:26:56Z</dcterms:created>
  <dcterms:modified xsi:type="dcterms:W3CDTF">2026-09-19T10:00:25Z</dcterms:modified>
  <cp:category/>
  <cp:contentStatus/>
</cp:coreProperties>
</file>