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19, 2026</w:t>
      </w:r>
    </w:p>
    <w:p>
      <w:r>
        <w:t>Re: Software Developer — Yokogawa</w:t>
      </w:r>
    </w:p>
    <w:p/>
    <w:p>
      <w:r>
        <w:t>Hi Yokogawa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industrial automation and SCADA systems matches my background in software quality and system engineering well. I have worked extensively with Java and automated workflows, translating user requirements into reliable technical products.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2026-09-19T09:14:29Z</dcterms:created>
  <dcterms:modified xsi:type="dcterms:W3CDTF">2026-09-19T10:00:17Z</dcterms:modified>
  <cp:category/>
  <cp:contentStatus/>
</cp:coreProperties>
</file>