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14, 2026</w:t>
      </w:r>
    </w:p>
    <w:p>
      <w:r>
        <w:t>Re: Software Engineer Machine Learning — Alignerr</w:t>
      </w:r>
    </w:p>
    <w:p/>
    <w:p>
      <w:r>
        <w:t>Hi Alignerr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working with various codebases, writing automation scripts, and validating software solutions. While my primary background is in test automation and backend validation using Java, Python, and SQL, I am comfortable reviewing code and evaluating technical logic. I have also used AI tools such as Gemini Code Assist to help generate and refine scripts more efficiently.</w:t>
      </w:r>
    </w:p>
    <w:p>
      <w:r>
        <w:t>Your work evaluating AI-generated machine learning solutions and helping models improve aligns well with my background in catching edge cases and ensuring code quality. I am comfortable working independently in an asynchronous setup and am glad to bring my attention to detail to your review workflows.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2026-10-14T10:16:39Z</dcterms:created>
  <dcterms:modified xsi:type="dcterms:W3CDTF">2026-10-14T10:58:52Z</dcterms:modified>
  <cp:category/>
  <cp:contentStatus/>
</cp:coreProperties>
</file>