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14, 2026</w:t>
      </w:r>
    </w:p>
    <w:p>
      <w:r>
        <w:t>Re: QA Manager — Harver</w:t>
      </w:r>
    </w:p>
    <w:p/>
    <w:p>
      <w:r>
        <w:t>Hi Harver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dependable platforms for science-based hiring resonates with my background in quality engineering. In my recent work with financial clients, I have owned test automation architecture using Playwright and TypeScript while partnering with engineering teams to set clear acceptance criteria and guardrails. I also use tools like Gemini Code Assist in my daily workflow to streamline script generation and speed up delivery cycles.</w:t>
      </w:r>
    </w:p>
    <w:p>
      <w:r>
        <w:t>I am comfortable reviewing production signals, managing test contracts, and stepping in to guide incident response when issues arise. Stepping into a role where I can lead a quality team and help shape test strategy from discovery onward is a natural fit for my background.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2026-10-14T10:32:04Z</dcterms:created>
  <dcterms:modified xsi:type="dcterms:W3CDTF">2026-10-14T10:54:02Z</dcterms:modified>
  <cp:category/>
  <cp:contentStatus/>
</cp:coreProperties>
</file>