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14, 2026</w:t>
      </w:r>
    </w:p>
    <w:p>
      <w:r>
        <w:t>Re: QA Engineer — Shiftbase</w:t>
      </w:r>
    </w:p>
    <w:p/>
    <w:p>
      <w:r>
        <w:t>Hi Shiftbase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read about your engineering team's push toward continuous deployment and your work with Claude Code. In my recent role, I worked on migrating and stabilizing test suites, moving from Selenium to Playwright TypeScript to make web end-to-end tests faster and more reliable. I also used tools like Gemini Code Assist to streamline test generation, so your focus on AI-assisted development fits right into my daily workflow.</w:t>
      </w:r>
    </w:p>
    <w:p>
      <w:r>
        <w:t>I like the idea of working alongside developers as a peer and helping teams own their quality rather than acting as a gatekeeper. I have experience building test frameworks from scratch and making them stable enough to trust as merge gates, and I want to bring that background to your web and mobile suites in Zoetermeer.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2026-10-14T10:39:08Z</dcterms:created>
  <dcterms:modified xsi:type="dcterms:W3CDTF">2026-10-14T10:53:55Z</dcterms:modified>
  <cp:category/>
  <cp:contentStatus/>
</cp:coreProperties>
</file>