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24, 2026</w:t>
      </w:r>
    </w:p>
    <w:p>
      <w:r>
        <w:t>Re: Senior Full-Stack Engineer — Leadinfo</w:t>
      </w:r>
    </w:p>
    <w:p/>
    <w:p>
      <w:r>
        <w:t>Hi Leadinfo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While my primary background is in QA automation and backend validation rather than full-stack development, I have spent several years working closely with backend systems, REST APIs, and AWS infrastructure. In my recent role at Tata Consultancy Services, I managed deployment pipelines, configured environments with Terraform and AWS, and used tools like Gemini Code Assist to streamline test script generation. I am comfortable working with technical support escalations and root-cause analysis to keep production systems stable.</w:t>
      </w:r>
    </w:p>
    <w:p>
      <w:r>
        <w:t>I appreciate the chance to be considered for this role and the focus Leadinfo places on reliable systems and product ownership.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2026-10-24T09:20:41Z</dcterms:created>
  <dcterms:modified xsi:type="dcterms:W3CDTF">2026-10-24T10:06:11Z</dcterms:modified>
  <cp:category/>
  <cp:contentStatus/>
</cp:coreProperties>
</file>