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23, 2026</w:t>
      </w:r>
    </w:p>
    <w:p>
      <w:r>
        <w:t>Re: Medior Pega Developer — Accenture the Netherlands</w:t>
      </w:r>
    </w:p>
    <w:p/>
    <w:p>
      <w:r>
        <w:t>Hi Accenture the Netherlands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Over the past eight years, I have worked extensively in agile environments for financial and enterprise clients, focusing on automation, workflow validation, and CI/CD pipelines. While my core expertise is in QA engineering rather than Pega development, I am comfortable working closely with multidisciplinary teams, analyzing technical requirements, and building reliable components. I also appreciate your focus on automation and AI-enabled solutions, and I regularly use tools like Gemini Code Assist to streamline technical tasks.</w:t>
      </w:r>
    </w:p>
    <w:p>
      <w:r>
        <w:t>I am confident that my experience in structured enterprise testing and process optimization will allow me to support your digital transformation initiatives effectively.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2026-09-23T09:53:27Z</dcterms:created>
  <dcterms:modified xsi:type="dcterms:W3CDTF">2026-09-23T10:33:50Z</dcterms:modified>
  <cp:category/>
  <cp:contentStatus/>
</cp:coreProperties>
</file>