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Solutions Architect — Workiva</w:t>
      </w:r>
    </w:p>
    <w:p/>
    <w:p>
      <w:r>
        <w:t>Hi Workiva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closely with financial clients and cross-functional teams to understand business requirements, analyze workflows, and guide technical delivery. My experience includes collaborating with stakeholders, mapping out processes, and ensuring that technical systems meet user needs.</w:t>
      </w:r>
    </w:p>
    <w:p>
      <w:r>
        <w:t>In my recent work, I have also streamlined test generation and deployment scripts using Gemini Code Assist to improve overall efficiency.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2026-09-23T09:58:39Z</dcterms:created>
  <dcterms:modified xsi:type="dcterms:W3CDTF">2026-09-23T10:34:05Z</dcterms:modified>
  <cp:category/>
  <cp:contentStatus/>
</cp:coreProperties>
</file>