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using Playwright, TypeScript, and Java. My work focuses on designing reliable end-to-end test architectures and optimising CI/CD pipelines to support fast release cycles. I've also used tools like Gemini Code Assist to streamline test generation workflows and align quality practices with engineering goals.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Designed and maintained endtoend automated test frameworks using Playwright and TypeScript, boosting execution efficiency by 20% in microservices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automated CI/CD pipelines and scheduled regression test builds using Jenkins and GitHubintegrated workflows to maintain high platform stability.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Established API validation practices using RestAssured and complex Oracle SQL queries to ensure data integrity across backend services and integrations.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scripts and deployment workflows by integrating AI tools like Gemini Code Assist into the daily testing process.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2026-09-23T10:10:51Z</dcterms:created>
  <dcterms:modified xsi:type="dcterms:W3CDTF">2026-09-23T10:33:11Z</dcterms:modified>
  <cp:category/>
  <cp:contentStatus/>
</cp:coreProperties>
</file>