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GQA Technical Manager AI — BSI</w:t>
      </w:r>
    </w:p>
    <w:p/>
    <w:p>
      <w:r>
        <w:t>Hi BSI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AI certification and regulatory services aligns well with my background in software quality assurance and framework development. Throughout my career, I have worked extensively on defining quality standards, managing testing pipelines, and collaborating with cross-functional teams to meet strict compliance needs. I have also used AI tools like Gemini Code Assist to streamline test generation workflows.</w:t>
      </w:r>
    </w:p>
    <w:p>
      <w:r>
        <w:t>I am eager to bring my experience in quality management and technical leadership to help support your global AI schemes and assessment teams.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2026-09-09T10:52:37Z</dcterms:created>
  <dcterms:modified xsi:type="dcterms:W3CDTF">2026-09-09T11:07:46Z</dcterms:modified>
  <cp:category/>
  <cp:contentStatus/>
</cp:coreProperties>
</file>