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09, 2026</w:t>
      </w:r>
    </w:p>
    <w:p>
      <w:r>
        <w:t>Re: Senior Quality Assurance Engineer — BUX</w:t>
      </w:r>
    </w:p>
    <w:p/>
    <w:p>
      <w:r>
        <w:t>Hi BUX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financial accuracy and backend service quality at BUX matches my background testing fintech platforms and banking applications. In my recent work, I have focused heavily on building scalable automation for REST services, validating backend data flows with SQL, and integrating test suites into CI/CD pipelines. I also use tools like Gemini Code Assist to speed up test generation while keeping human review at the center of the process.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2026-09-09T10:51:18Z</dcterms:created>
  <dcterms:modified xsi:type="dcterms:W3CDTF">2026-09-09T11:11:32Z</dcterms:modified>
  <cp:category/>
  <cp:contentStatus/>
</cp:coreProperties>
</file>