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09, 2026</w:t>
      </w:r>
    </w:p>
    <w:p>
      <w:r>
        <w:t>Re: Paperless Lab Subject Matter Expert — Johnson &amp; Johnson</w:t>
      </w:r>
    </w:p>
    <w:p/>
    <w:p>
      <w:r>
        <w:t>Hi Simone Strong,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career has primarily focused on software testing and automation for financial systems, I have extensive experience with process optimization, creating technical documentation, and managing structured validation workflows. In past roles, I documented numerous standard operating procedures and worked closely with stakeholders to align technical execution with strict regulatory standards. I am eager to bring this background in quality assurance and process control to the Paperless Lab SME role at Johnson &amp; Johnson.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2026-09-09T10:30:22Z</dcterms:created>
  <dcterms:modified xsi:type="dcterms:W3CDTF">2026-09-09T11:10:01Z</dcterms:modified>
  <cp:category/>
  <cp:contentStatus/>
</cp:coreProperties>
</file>