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GQA Technical Manager AI</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managing quality processes for financial clients. My background includes driving test coverage, defining quality standards, and streamlining workflows with tools like Gemini Code Assist. I hold a valid EU residence permit and am ready to contribute to your regulatory services and AI certification teams.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Managed and coordinated QA processes across crossfunctional teams to align with rigorous regulatory and quality requirements.</w:t>
      </w:r>
    </w:p>
    <w:p>
      <w:pPr>
        <w:spacing w:before="0" w:after="20"/>
      </w:pPr>
      <w:r>
        <w:rPr>
          <w:rFonts w:ascii="Calibri" w:hAnsi="Calibri"/>
          <w:b w:val="0"/>
          <w:sz w:val="18"/>
        </w:rPr>
        <w:t>▸ Defined and maintained automated testing frameworks and compliance workflows to ensure high software reliability.</w:t>
      </w:r>
    </w:p>
    <w:p>
      <w:pPr>
        <w:spacing w:before="0" w:after="20"/>
      </w:pPr>
      <w:r>
        <w:rPr>
          <w:rFonts w:ascii="Calibri" w:hAnsi="Calibri"/>
          <w:b w:val="0"/>
          <w:sz w:val="18"/>
        </w:rPr>
        <w:t>▸ Collaborated with SRE teams and product owners to translate business and regulatory needs into clear technical testing strategies.</w:t>
      </w:r>
    </w:p>
    <w:p>
      <w:pPr>
        <w:spacing w:before="0" w:after="20"/>
      </w:pPr>
      <w:r>
        <w:rPr>
          <w:rFonts w:ascii="Calibri" w:hAnsi="Calibri"/>
          <w:b w:val="0"/>
          <w:sz w:val="18"/>
        </w:rPr>
        <w:t>▸ Streamlined test generation and deployment scripts utilizing AI tools like Gemini Code Assist to improve overall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2026-09-09T10:29:48Z</dcterms:created>
  <dcterms:modified xsi:type="dcterms:W3CDTF">2026-09-09T11:07:46Z</dcterms:modified>
  <cp:category/>
  <cp:contentStatus/>
</cp:coreProperties>
</file>