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12, 2026</w:t>
      </w:r>
    </w:p>
    <w:p>
      <w:r>
        <w:t>Re: Quality Manager QA QC Specialist — ITproposal</w:t>
      </w:r>
    </w:p>
    <w:p/>
    <w:p>
      <w:r>
        <w:t>Hi ITproposal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Quality Manager caught my eye because of the focus on data quality and transformation in the financial sector. Throughout my career in banking, I have regularly worked on structured testing, risk assessment, and documenting processes to ensure high standards. I am comfortable coordinating across different teams and aligning findings with stakeholders.</w:t>
      </w:r>
    </w:p>
    <w:p>
      <w:r>
        <w:t>Given my background in financial client projects and my experience with testing and quality control processes, I am well-prepared to support your pension administration data program.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2026-09-12T09:51:01Z</dcterms:created>
  <dcterms:modified xsi:type="dcterms:W3CDTF">2026-09-12T10:28:48Z</dcterms:modified>
  <cp:category/>
  <cp:contentStatus/>
</cp:coreProperties>
</file>