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12, 2026</w:t>
      </w:r>
    </w:p>
    <w:p>
      <w:r>
        <w:t>Re: Quality Process Specialist — WLG</w:t>
      </w:r>
    </w:p>
    <w:p/>
    <w:p>
      <w:r>
        <w:t>Hi WLG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clear processes and making performance visible through dashboards aligns well with my background in structuring documentation and tracking operational metrics. Throughout my career, I have documented standard operating procedures, managed content repositories, and set up tracking workflows to ensure teams can easily monitor their progress.</w:t>
      </w:r>
    </w:p>
    <w:p>
      <w:r>
        <w:t>I also appreciate the emphasis on practical tools to automate day-to-day work, having used Python, Java, and AI tools like Gemini Code Assist to streamline technical tasks and reporting.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2026-09-12T10:03:59Z</dcterms:created>
  <dcterms:modified xsi:type="dcterms:W3CDTF">2026-09-12T10:28:33Z</dcterms:modified>
  <cp:category/>
  <cp:contentStatus/>
</cp:coreProperties>
</file>