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QA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8 years of experience testing web applications and building automation frameworks using Playwright and TypeScript. My background includes manual and exploratory testing, API validation, and managing quality across agile software development cycles. I am based in Amstelveen and looking forward to helping Keesing Digital deliver reliable online puzzle and gaming platforms.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Tested webbased applications and migrated test suites from SeleniumJava to Playwright TypeScript, improving execution efficiency by 20% for financial workflows.</w:t>
      </w:r>
    </w:p>
    <w:p>
      <w:pPr>
        <w:spacing w:before="0" w:after="20"/>
      </w:pPr>
      <w:r>
        <w:rPr>
          <w:rFonts w:ascii="Calibri" w:hAnsi="Calibri"/>
          <w:b w:val="0"/>
          <w:sz w:val="18"/>
        </w:rPr>
        <w:t>▸ Performed manual and exploratory testing alongside automated regression runs, verifying both frontend features and backend Oracle SQL datasets.</w:t>
      </w:r>
    </w:p>
    <w:p>
      <w:pPr>
        <w:spacing w:before="0" w:after="20"/>
      </w:pPr>
      <w:r>
        <w:rPr>
          <w:rFonts w:ascii="Calibri" w:hAnsi="Calibri"/>
          <w:b w:val="0"/>
          <w:sz w:val="18"/>
        </w:rPr>
        <w:t>▸ Created test documentation, tracked defects using Jira, and collaborated closely with product owners and developers to align on quality requirements.</w:t>
      </w:r>
    </w:p>
    <w:p>
      <w:pPr>
        <w:spacing w:before="0" w:after="20"/>
      </w:pPr>
      <w:r>
        <w:rPr>
          <w:rFonts w:ascii="Calibri" w:hAnsi="Calibri"/>
          <w:b w:val="0"/>
          <w:sz w:val="18"/>
        </w:rPr>
        <w:t>▸ Owned quality assurance across releases by managing test coverage with Allure and Sealights while partnering with crossfunctional Agile teams.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2026-09-12T10:13:20Z</dcterms:created>
  <dcterms:modified xsi:type="dcterms:W3CDTF">2026-09-12T10:30:27Z</dcterms:modified>
  <cp:category/>
  <cp:contentStatus/>
</cp:coreProperties>
</file>