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24, 2026</w:t>
      </w:r>
    </w:p>
    <w:p>
      <w:r>
        <w:t>Re: Development Lead — Cloudwise</w:t>
      </w:r>
    </w:p>
    <w:p/>
    <w:p>
      <w:r>
        <w:t>Hi Cloudwise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bringing two development locations together and professionalizing the R&amp;D structure resonates with my background in guiding cross-functional teams. In my recent roles, I have worked alongside developers and scrum teams to improve engineering processes, define quality standards, and align technical goals with business needs. I also bring hands-on experience with AI tools like Gemini Code Assist to support development workflows.</w:t>
      </w:r>
    </w:p>
    <w:p>
      <w:r>
        <w:t>Cloudwise's work in the education sector presents a meaningful environment for my next step.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2026-09-24T10:09:36Z</dcterms:created>
  <dcterms:modified xsi:type="dcterms:W3CDTF">2026-09-24T10:46:09Z</dcterms:modified>
  <cp:category/>
  <cp:contentStatus/>
</cp:coreProperties>
</file>