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29, 2026</w:t>
      </w:r>
    </w:p>
    <w:p>
      <w:r>
        <w:t>Re: Junior Digital Engineer — Capgemini Engineering</w:t>
      </w:r>
    </w:p>
    <w:p/>
    <w:p>
      <w:r>
        <w:t>Hi Lisanne,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Capgemini Engineering because of your focus on digital innovation and intelligent manufacturing solutions. Throughout my career, I have worked extensively with cross-functional teams to build automated testing frameworks, manage cloud environments using AWS and Terraform, and streamline workflows. I also have experience applying AI tools such as Gemini Code Assist to improve test generation and deployment scripts, which aligns well with your work in AI-driven technologies.</w:t>
      </w:r>
    </w:p>
    <w:p>
      <w:r>
        <w:t>I appreciate the opportunity to bring my technical background and problem-solving skills to your projects in Utrecht.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2026-09-29T11:01:23Z</dcterms:created>
  <dcterms:modified xsi:type="dcterms:W3CDTF">2026-09-29T11:53:18Z</dcterms:modified>
  <cp:category/>
  <cp:contentStatus/>
</cp:coreProperties>
</file>