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29, 2026</w:t>
      </w:r>
    </w:p>
    <w:p>
      <w:r>
        <w:t>Re: Python Software Engineer — IMC Trading</w:t>
      </w:r>
    </w:p>
    <w:p/>
    <w:p>
      <w:r>
        <w:t>Hi IMC Trading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My background includes over 8 years of experience building reliable test frameworks, handling backend data validation with SQL, and setting up CI/CD pipelines. Although my core experience leans toward QA engineering and automation rather than core trading systems development, I am comfortable writing scripts, working with backend logic, and diving into technical details to troubleshoot issues.</w:t>
      </w:r>
    </w:p>
    <w:p>
      <w:r>
        <w:t>I have also used tools like Gemini Code Assist to streamline script generation and deployment tasks. I am eager to bring my problem-solving skills and technical background to your internal engineering team in Amsterdam.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2026-09-29T11:02:54Z</dcterms:created>
  <dcterms:modified xsi:type="dcterms:W3CDTF">2026-09-29T11:53:57Z</dcterms:modified>
  <cp:category/>
  <cp:contentStatus/>
</cp:coreProperties>
</file>