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29, 2026</w:t>
      </w:r>
    </w:p>
    <w:p>
      <w:r>
        <w:t>Re: Senior Consultant Lead Developer — Mendix</w:t>
      </w:r>
    </w:p>
    <w:p/>
    <w:p>
      <w:r>
        <w:t>Hi Mendix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guiding customers to integrate platforms and drive digital innovation connects well with my background in software development and client collaboration. Throughout my career, I have worked alongside cross-functional teams and enterprise clients to implement technical solutions and improve delivery processes. I also bring hands-on experience with Java and CI/CD tools like Jenkins, along with utilizing Gemini Code Assist to streamline test generation workflows.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2026-09-29T11:22:54Z</dcterms:created>
  <dcterms:modified xsi:type="dcterms:W3CDTF">2026-09-29T11:52:47Z</dcterms:modified>
  <cp:category/>
  <cp:contentStatus/>
</cp:coreProperties>
</file>