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</w:pPr>
      <w:r>
        <w:rPr>
          <w:rFonts w:ascii="Calibri" w:hAnsi="Calibri"/>
          <w:b/>
          <w:color w:val="1B3A5C"/>
          <w:sz w:val="40"/>
        </w:rPr>
        <w:t>SHINOY TICKU</w:t>
      </w:r>
    </w:p>
    <w:p>
      <w:pPr>
        <w:spacing w:before="0" w:after="40"/>
      </w:pPr>
      <w:r>
        <w:rPr>
          <w:rFonts w:ascii="Calibri" w:hAnsi="Calibri"/>
          <w:b/>
          <w:color w:val="1F5C96"/>
          <w:sz w:val="24"/>
        </w:rPr>
        <w:t>Senior Test Automation Engineer</w:t>
      </w:r>
    </w:p>
    <w:p>
      <w:pPr>
        <w:spacing w:before="0" w:after="120"/>
      </w:pPr>
      <w:r>
        <w:rPr>
          <w:rFonts w:ascii="Calibri" w:hAnsi="Calibri"/>
          <w:b w:val="0"/>
          <w:sz w:val="18"/>
        </w:rPr>
        <w:t>06 3090 5555  |  shinoy1010@gmail.com  |  Amstelveen, NL  |  EU Residence Permit Holder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SUMMARY</w:t>
      </w:r>
    </w:p>
    <w:p>
      <w:pPr>
        <w:spacing w:before="0" w:after="120"/>
      </w:pPr>
      <w:r>
        <w:rPr>
          <w:rFonts w:ascii="Calibri" w:hAnsi="Calibri"/>
          <w:b w:val="0"/>
          <w:sz w:val="19"/>
        </w:rPr>
        <w:t>I am a QA automation engineer with over eight years of experience building scalable test frameworks using Java, Selenium, and Playwright. I bring a strong background in integrating tests into CI/CD pipelines and validating backend services using Oracle SQL. I hold a valid EU residence permit and am based in the Netherlands.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CORE COMPETENCIES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DevOps &amp; Cloud:</w:t>
      </w:r>
      <w:r>
        <w:rPr>
          <w:rFonts w:ascii="Calibri" w:hAnsi="Calibri"/>
          <w:b w:val="0"/>
          <w:sz w:val="18"/>
        </w:rPr>
        <w:tab/>
        <w:t>AWS · Docker · Kubernetes · Terraform · Ansible · Linux · Bash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CI/CD &amp; Config:</w:t>
      </w:r>
      <w:r>
        <w:rPr>
          <w:rFonts w:ascii="Calibri" w:hAnsi="Calibri"/>
          <w:b w:val="0"/>
          <w:sz w:val="18"/>
        </w:rPr>
        <w:tab/>
        <w:t>Jenkins · Git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QA Automation:</w:t>
      </w:r>
      <w:r>
        <w:rPr>
          <w:rFonts w:ascii="Calibri" w:hAnsi="Calibri"/>
          <w:b w:val="0"/>
          <w:sz w:val="18"/>
        </w:rPr>
        <w:tab/>
        <w:t>Java Selenium · Playwright · BDD Cucumber · TDD · Python · TestNG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Database &amp; API:</w:t>
      </w:r>
      <w:r>
        <w:rPr>
          <w:rFonts w:ascii="Calibri" w:hAnsi="Calibri"/>
          <w:b w:val="0"/>
          <w:sz w:val="18"/>
        </w:rPr>
        <w:tab/>
        <w:t>Oracle SQL · RestAssured API · Postman</w:t>
      </w:r>
    </w:p>
    <w:p>
      <w:pPr>
        <w:tabs>
          <w:tab w:pos="2448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Functional Skills:</w:t>
      </w:r>
      <w:r>
        <w:rPr>
          <w:rFonts w:ascii="Calibri" w:hAnsi="Calibri"/>
          <w:b w:val="0"/>
          <w:sz w:val="18"/>
        </w:rPr>
        <w:tab/>
        <w:t>Stakeholder Management · Requirement Analysis · Data Quality Assurance · Process Optimization · Release Management · Shift-Left Testing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PROFESSIONAL EXPERIENCE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QA Automation Engineer  |  Tata Consultancy Services</w:t>
      </w:r>
      <w:r>
        <w:rPr>
          <w:rFonts w:ascii="Calibri" w:hAnsi="Calibri"/>
          <w:b/>
          <w:color w:val="1F5C96"/>
          <w:sz w:val="18"/>
        </w:rPr>
        <w:tab/>
        <w:t>Apr 2023 – Apr 2026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Banking and Financial Institution | EU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Designed and maintained automated test frameworks for Javabased applications, improving overall test coverage and execution efficiency.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Integrated automated test suites into CI/CD pipelines using Jenkins and AWS to ensure continuous quality monitoring during deployments.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Performed backend validation and database checks using Oracle SQL to maintain data integrity across complex financial workflows.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Streamlined test script generation and deployment tasks by utilizing AI tools such as Gemini Code Assist within development cycles.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Test Analyst  |  Infosys Limited</w:t>
      </w:r>
      <w:r>
        <w:rPr>
          <w:rFonts w:ascii="Calibri" w:hAnsi="Calibri"/>
          <w:b/>
          <w:color w:val="1F5C96"/>
          <w:sz w:val="18"/>
        </w:rPr>
        <w:tab/>
        <w:t>Mar 2021 – Mar 2023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Retail Banking | US Client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Greenfield Automation: built a Test Automation framework from scratch for payment processing systems using Java Selenium on BDD Cucumber.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Containerization: containerized test environments using Docker and configured Puppet Infrastructure for QA.</w:t>
      </w:r>
    </w:p>
    <w:p>
      <w:pPr>
        <w:tabs>
          <w:tab w:pos="9072" w:val="right"/>
        </w:tabs>
        <w:spacing w:before="120" w:after="0"/>
      </w:pPr>
      <w:r>
        <w:rPr>
          <w:rFonts w:ascii="Calibri" w:hAnsi="Calibri"/>
          <w:b/>
          <w:color w:val="1F5C96"/>
          <w:sz w:val="21"/>
        </w:rPr>
        <w:t>System Engineer  |  Infosys Limited</w:t>
      </w:r>
      <w:r>
        <w:rPr>
          <w:rFonts w:ascii="Calibri" w:hAnsi="Calibri"/>
          <w:b/>
          <w:color w:val="1F5C96"/>
          <w:sz w:val="18"/>
        </w:rPr>
        <w:tab/>
        <w:t>Oct 2017 – Feb 2021</w:t>
      </w:r>
    </w:p>
    <w:p>
      <w:pPr>
        <w:spacing w:before="0" w:after="40"/>
      </w:pPr>
      <w:r>
        <w:rPr>
          <w:rFonts w:ascii="Calibri" w:hAnsi="Calibri"/>
          <w:b w:val="0"/>
          <w:color w:val="111111"/>
          <w:sz w:val="17"/>
        </w:rPr>
        <w:t>Global Healthcare (US Client) | E-Commerce (UK Client)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Workflow Automation: automated cross-browser testing with Selenium across e-commerce client websites.</w:t>
      </w:r>
    </w:p>
    <w:p>
      <w:pPr>
        <w:spacing w:before="0" w:after="20"/>
      </w:pPr>
      <w:r>
        <w:rPr>
          <w:rFonts w:ascii="Calibri" w:hAnsi="Calibri"/>
          <w:b w:val="0"/>
          <w:sz w:val="18"/>
        </w:rPr>
        <w:t>▸ Process Optimization: documented 15+ SOPs, increasing team efficiency by 30%.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EDUCATION &amp; CERTIFICATIONS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Bachelor of Engineering:</w:t>
      </w:r>
      <w:r>
        <w:rPr>
          <w:rFonts w:ascii="Calibri" w:hAnsi="Calibri"/>
          <w:b w:val="0"/>
          <w:sz w:val="18"/>
        </w:rPr>
        <w:tab/>
        <w:t>Computer Science (HBO) · Chitkara University, India · 2013–2017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CTFL:</w:t>
      </w:r>
      <w:r>
        <w:rPr>
          <w:rFonts w:ascii="Calibri" w:hAnsi="Calibri"/>
          <w:b w:val="0"/>
          <w:sz w:val="18"/>
        </w:rPr>
        <w:tab/>
        <w:t>Foundation Level – Software Testing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ISTQB CTFL-AT:</w:t>
      </w:r>
      <w:r>
        <w:rPr>
          <w:rFonts w:ascii="Calibri" w:hAnsi="Calibri"/>
          <w:b w:val="0"/>
          <w:sz w:val="18"/>
        </w:rPr>
        <w:tab/>
        <w:t>Agile Testing Extension</w:t>
      </w:r>
    </w:p>
    <w:p>
      <w:pPr>
        <w:tabs>
          <w:tab w:pos="2880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Microsoft AZ-900:</w:t>
      </w:r>
      <w:r>
        <w:rPr>
          <w:rFonts w:ascii="Calibri" w:hAnsi="Calibri"/>
          <w:b w:val="0"/>
          <w:sz w:val="18"/>
        </w:rPr>
        <w:tab/>
        <w:t>Azure Fundamentals – Microsoft Certified</w:t>
      </w:r>
    </w:p>
    <w:p>
      <w:pPr>
        <w:spacing w:before="160" w:after="60"/>
        <w:pBdr>
          <w:bottom w:val="single" w:sz="4" w:space="1" w:color="1B3A5C"/>
        </w:pBdr>
      </w:pPr>
      <w:r>
        <w:rPr>
          <w:rFonts w:ascii="Calibri" w:hAnsi="Calibri"/>
          <w:b/>
          <w:color w:val="1B3A5C"/>
          <w:sz w:val="22"/>
        </w:rPr>
        <w:t>RECOGNITION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On-the-Spot Award – TCS (2024):</w:t>
      </w:r>
      <w:r>
        <w:rPr>
          <w:rFonts w:ascii="Calibri" w:hAnsi="Calibri"/>
          <w:b w:val="0"/>
          <w:sz w:val="18"/>
        </w:rPr>
        <w:tab/>
        <w:t>Exemplary efforts &amp; major contribution in quality reporting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Award of Recognition – Infosys (2019):</w:t>
      </w:r>
      <w:r>
        <w:rPr>
          <w:rFonts w:ascii="Calibri" w:hAnsi="Calibri"/>
          <w:b w:val="0"/>
          <w:sz w:val="18"/>
        </w:rPr>
        <w:tab/>
        <w:t>Outstanding contribution, building partnership with Ricoh</w:t>
      </w:r>
    </w:p>
    <w:p>
      <w:pPr>
        <w:tabs>
          <w:tab w:pos="3744" w:val="left"/>
        </w:tabs>
        <w:spacing w:before="0" w:after="20"/>
      </w:pPr>
      <w:r>
        <w:rPr>
          <w:rFonts w:ascii="Calibri" w:hAnsi="Calibri"/>
          <w:b/>
          <w:color w:val="1B3A5C"/>
          <w:sz w:val="18"/>
        </w:rPr>
        <w:t>Insta Award – Infosys (2018):</w:t>
      </w:r>
      <w:r>
        <w:rPr>
          <w:rFonts w:ascii="Calibri" w:hAnsi="Calibri"/>
          <w:b w:val="0"/>
          <w:sz w:val="18"/>
        </w:rPr>
        <w:tab/>
        <w:t>Improving service in ALS support area &amp; service reporting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Shinoy Ticku</dc:creator>
  <cp:keywords/>
  <dc:description/>
  <cp:lastModifiedBy>Shinoy Ticku</cp:lastModifiedBy>
  <cp:revision>1</cp:revision>
  <dcterms:created xsi:type="dcterms:W3CDTF">2026-09-29T11:40:35Z</dcterms:created>
  <dcterms:modified xsi:type="dcterms:W3CDTF">2026-09-29T11:51:21Z</dcterms:modified>
  <cp:category/>
  <cp:contentStatus/>
</cp:coreProperties>
</file>