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02, 2026</w:t>
      </w:r>
    </w:p>
    <w:p>
      <w:r>
        <w:t>Re: Test Automation Engineer — ABN AMRO Bank N.V.</w:t>
      </w:r>
    </w:p>
    <w:p/>
    <w:p>
      <w:r>
        <w:t>Hi Kees Olivier,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building and maintaining automated testing frameworks for financial clients, focusing heavily on Playwright, REST API validation, and CI/CD integration. I know how important reliable access and authorization systems are for banking continuity, and I enjoy digging into logs and pipeline results to catch issues early. When writing and updating tests, I also use tools like Gemini Code Assist to make test creation more efficient.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2026-10-02T11:13:49Z</dcterms:created>
  <dcterms:modified xsi:type="dcterms:W3CDTF">2026-10-02T11:40:25Z</dcterms:modified>
  <cp:category/>
  <cp:contentStatus/>
</cp:coreProperties>
</file>