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12, 2026</w:t>
      </w:r>
    </w:p>
    <w:p>
      <w:r>
        <w:t>Re: Quality Engineer — HealthConnected (NL)</w:t>
      </w:r>
    </w:p>
    <w:p/>
    <w:p>
      <w:r>
        <w:t>Hi HealthConnected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for a Quality Engineer caught my eye because it emphasizes close collaboration with developers and product owners to shape test strategies and maintain software reliability. Throughout my career in QA, I have focused on writing clear test scenarios, managing defects in JIRA, and working with agile teams to translate requirements into effective testing practices.</w:t>
      </w:r>
    </w:p>
    <w:p>
      <w:r>
        <w:t>I bring hands-on experience building automation frameworks from scratch, performing exploratory and smoke testing, and using tools like Gemini Code Assist to streamline test generation. I am comfortable working in hybrid setups and would be glad to bring my analytical background to your team in Alkmaar.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2026-10-12T13:27:56Z</dcterms:created>
  <dcterms:modified xsi:type="dcterms:W3CDTF">2026-10-12T13:59:29Z</dcterms:modified>
  <cp:category/>
  <cp:contentStatus/>
</cp:coreProperties>
</file>