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05, 2026</w:t>
      </w:r>
    </w:p>
    <w:p>
      <w:r>
        <w:t>Re: Senior Java Developer — DICTU</w:t>
      </w:r>
    </w:p>
    <w:p/>
    <w:p>
      <w:r>
        <w:t>Hi DICTU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career has focused on QA automation rather than core software engineering, I have spent over eight years working closely with Java, REST APIs, and CI/CD pipelines in banking environments. I am familiar with setting up automated tests and using tools like Jenkins and Linux command-line environments to support reliable software releases. During my recent work, I also used Gemini Code Assist to help generate test scripts and streamline deployment tasks.</w:t>
      </w:r>
    </w:p>
    <w:p>
      <w:r>
        <w:t>I appreciate the focus at DICTU on delivering dependable digital services for citizens and businesses.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2026-10-05T12:52:45Z</dcterms:created>
  <dcterms:modified xsi:type="dcterms:W3CDTF">2026-10-05T13:10:25Z</dcterms:modified>
  <cp:category/>
  <cp:contentStatus/>
</cp:coreProperties>
</file>