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05, 2026</w:t>
      </w:r>
    </w:p>
    <w:p>
      <w:r>
        <w:t>Re: Test Lead Loans and Agency Services — Rabobank</w:t>
      </w:r>
    </w:p>
    <w:p/>
    <w:p>
      <w:r>
        <w:t>Hi Henk Jan Verstege,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CORE banking platform at Rabobank resonates strongly with my background in financial IT systems. In my recent role at Tata Consultancy Services, I focused heavily on backend validation, API workflows, and mentoring teams on test methodologies across complex microservices architectures. I am comfortable working in agile environments alongside developers and product owners to ensure that data flows smoothly across multiple integrated applications.</w:t>
      </w:r>
    </w:p>
    <w:p>
      <w:r>
        <w:t>I bring hands-on experience with system integration testing, SQL database validation, and structured test methods like ISTQB. I am well-prepared to step into the Loans, Agency &amp; Fees team to help drive quality assurance and support your wholesale client services.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2026-10-05T12:42:07Z</dcterms:created>
  <dcterms:modified xsi:type="dcterms:W3CDTF">2026-10-05T13:08:59Z</dcterms:modified>
  <cp:category/>
  <cp:contentStatus/>
</cp:coreProperties>
</file>