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01, 2026</w:t>
      </w:r>
    </w:p>
    <w:p>
      <w:r>
        <w:t>Re: IT Intern - Agentic AI — Swisscom</w:t>
      </w:r>
    </w:p>
    <w:p/>
    <w:p>
      <w:r>
        <w:t>Hi Lilla Egyed and María Baker,</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internship project focusing on agentic AI for bug analysis and automated code repair caught my attention because it bridges my background in quality assurance with my work using AI tools like Gemini Code Assist to streamline test scripts. Having spent over eight years building automation frameworks, handling CI/CD pipelines, and tracking defects in Jira, I am comfortable diving into backend and Python workflows to support your digital transformation initiatives.</w:t>
      </w:r>
    </w:p>
    <w:p>
      <w:r>
        <w:t>I live in Amstelveen and am eager to bring my agile mindset and hands-on technical experience to your international team at Swisscom.</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2026-10-01T11:59:00Z</dcterms:created>
  <dcterms:modified xsi:type="dcterms:W3CDTF">2026-10-01T12:10:26Z</dcterms:modified>
  <cp:category/>
  <cp:contentStatus/>
</cp:coreProperties>
</file>