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01, 2026</w:t>
      </w:r>
    </w:p>
    <w:p>
      <w:r>
        <w:t>Re: Software Tester — Veldsink Groep</w:t>
      </w:r>
    </w:p>
    <w:p/>
    <w:p>
      <w:r>
        <w:t>Hi Veldsink Groep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was glad to see your opening for a Software Tester, as your work within the DID development cluster matches my background. In my previous roles, I have spent years writing test scenarios, running functional and regression tests, and tracking bugs through Jira. I have built test automation frameworks from scratch using Selenium and Playwright, and I also use tools like Gemini Code Assist to help generate and manage test scripts efficiently.</w:t>
      </w:r>
    </w:p>
    <w:p>
      <w:r>
        <w:t>Your focus on self-organizing squads and high standards matches how I like to work. I am comfortable collaborating with product owners and developers to spot risks early and keep releases stable.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2026-10-01T11:21:04Z</dcterms:created>
  <dcterms:modified xsi:type="dcterms:W3CDTF">2026-10-01T12:07:12Z</dcterms:modified>
  <cp:category/>
  <cp:contentStatus/>
</cp:coreProperties>
</file>