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14, 2026</w:t>
      </w:r>
    </w:p>
    <w:p>
      <w:r>
        <w:t>Re: Project Engineer IT — Mainfreight Europe</w:t>
      </w:r>
    </w:p>
    <w:p/>
    <w:p>
      <w:r>
        <w:t>Hi Mainfreight Europe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implementing a new Transport Management System caught my attention, as I have spent years helping teams transition to updated platforms and validate new software features. In my past roles, I have worked closely with business users to understand operational needs, test system updates, and investigate issues before they reach production.</w:t>
      </w:r>
    </w:p>
    <w:p>
      <w:r>
        <w:t>I am comfortable working with software processes and helping teams adopt new tools effectively. I appreciate how Mainfreight encourages internal growth and hands-on learning across branches.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2026-09-14T12:13:28Z</dcterms:created>
  <dcterms:modified xsi:type="dcterms:W3CDTF">2026-09-14T12:35:11Z</dcterms:modified>
  <cp:category/>
  <cp:contentStatus/>
</cp:coreProperties>
</file>