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Ground Segment IVV Engineer — ATG Europe</w:t>
      </w:r>
    </w:p>
    <w:p/>
    <w:p>
      <w:r>
        <w:t>Hi ATG Europe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the IRIS² programme and the ground segment infrastructure aligns well with my background in planning and executing integration, verification, and validation activities. Throughout my career, I have focused on writing thorough test plans, maintaining test cases in line with strict technical requirements, and ensuring proper system interoperability.</w:t>
      </w:r>
    </w:p>
    <w:p>
      <w:r>
        <w:t>In my recent role at Tata Consultancy Services, I managed complex end-to-end testing workflows and integrated AI tools like Gemini Code Assist to optimize test generation scripts. I am comfortable collaborating with engineering teams to investigate anomalies and support technical reviews, making me well-equipped to contribute to your validation campaigns.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2026-10-29T11:57:27Z</dcterms:created>
  <dcterms:modified xsi:type="dcterms:W3CDTF">2026-10-29T12:06:38Z</dcterms:modified>
  <cp:category/>
  <cp:contentStatus/>
</cp:coreProperties>
</file>