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29, 2026</w:t>
      </w:r>
    </w:p>
    <w:p>
      <w:r>
        <w:t>Re: Developer — Coolblue</w:t>
      </w:r>
    </w:p>
    <w:p/>
    <w:p>
      <w:r>
        <w:t>Hi Coolblue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engineering rather than feature development, I have spent over 8 years working side-by-side with developers to build testable software, write automated tests, and ensure code quality. I am familiar with agile practices, working with different data storage systems like Oracle, and participating in code reviews and test automation strategies.</w:t>
      </w:r>
    </w:p>
    <w:p>
      <w:r>
        <w:t>I appreciate the focus Coolblue places on clean architecture, writing automated tests, and sharing knowledge through pull requests and team collaboration.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2026-10-29T11:52:25Z</dcterms:created>
  <dcterms:modified xsi:type="dcterms:W3CDTF">2026-10-29T12:10:32Z</dcterms:modified>
  <cp:category/>
  <cp:contentStatus/>
</cp:coreProperties>
</file>