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29, 2026</w:t>
      </w:r>
    </w:p>
    <w:p>
      <w:r>
        <w:t>Re: Collaborating Expert Careers Website — European Medicines Agency</w:t>
      </w:r>
    </w:p>
    <w:p/>
    <w:p>
      <w:r>
        <w:t>Hi European Medicines Agency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QA automation and technical process optimization, I have extensive experience collaborating with cross-functional stakeholders and translating user needs into practical solutions. I have also worked with AI tools like Gemini Code Assist to streamline content generation tasks. I appreciate how important a clear careers website and candidate journey are for attracting talent to your organization.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2026-10-29T11:11:46Z</dcterms:created>
  <dcterms:modified xsi:type="dcterms:W3CDTF">2026-10-29T12:04:12Z</dcterms:modified>
  <cp:category/>
  <cp:contentStatus/>
</cp:coreProperties>
</file>