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29, 2026</w:t>
      </w:r>
    </w:p>
    <w:p>
      <w:r>
        <w:t>Re: QA Engineer — Salto CloudWorks</w:t>
      </w:r>
    </w:p>
    <w:p/>
    <w:p>
      <w:r>
        <w:t>Hi Salto CloudWorks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end-to-end quality across APIs, mobile apps, web applications, and physical smart locks aligns well with my background in test automation and backend validation. In my recent work, I built automated test frameworks with Playwright and Selenium, ran regression builds through CI/CD pipelines, and used tools like Postman to validate backend services. I also use Gemini Code Assist to streamline test generation and make the scripting process more efficient.</w:t>
      </w:r>
    </w:p>
    <w:p>
      <w:r>
        <w:t>I am comfortable working closely with product owners and developers to spot risks early and keep automated test suites reliable.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2026-10-29T11:44:49Z</dcterms:created>
  <dcterms:modified xsi:type="dcterms:W3CDTF">2026-10-29T11:59:15Z</dcterms:modified>
  <cp:category/>
  <cp:contentStatus/>
</cp:coreProperties>
</file>