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29, 2026</w:t>
      </w:r>
    </w:p>
    <w:p>
      <w:r>
        <w:t>Re: Staff Software Engineer — ServiceNow</w:t>
      </w:r>
    </w:p>
    <w:p/>
    <w:p>
      <w:r>
        <w:t>Hi ServiceNow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team's focus on building scalable integration solutions and applications on the ServiceNow platform matches my background in enterprise software development and test automation. I have spent years working with Java and JavaScript, designing robust frameworks, and collaborating with cross-functional partners to ensure reliable deployments. I have also used tools like Gemini Code Assist to speed up script creation and deployment tasks.</w:t>
      </w:r>
    </w:p>
    <w:p>
      <w:r>
        <w:t>I am drawn to your work in building intelligent automation platforms that help organizations operate efficiently.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2026-10-29T11:16:50Z</dcterms:created>
  <dcterms:modified xsi:type="dcterms:W3CDTF">2026-10-29T12:03:48Z</dcterms:modified>
  <cp:category/>
  <cp:contentStatus/>
</cp:coreProperties>
</file>