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04, 2026</w:t>
      </w:r>
    </w:p>
    <w:p>
      <w:r>
        <w:t>Re: Site Reliability Engineer — Info Support</w:t>
      </w:r>
    </w:p>
    <w:p/>
    <w:p>
      <w:r>
        <w:t>Hi Info Support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reliable software platforms that handle high traffic aligns well with my background in cloud infrastructure and deployment automation. In my recent roles, I have worked extensively with AWS, Terraform, and CI/CD pipelines to keep environments stable and support continuous delivery.</w:t>
      </w:r>
    </w:p>
    <w:p>
      <w:r>
        <w:t>I also appreciate your emphasis on automation and reducing operational overhead. I have often focused on streamlining workflows, whether that means setting up regression test builds in Jenkins or using Gemini Code Assist to speed up script generation.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2026-10-04T10:54:58Z</dcterms:created>
  <dcterms:modified xsi:type="dcterms:W3CDTF">2026-10-04T11:37:49Z</dcterms:modified>
  <cp:category/>
  <cp:contentStatus/>
</cp:coreProperties>
</file>