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31, 2026</w:t>
      </w:r>
    </w:p>
    <w:p>
      <w:r>
        <w:t>Re: Test Automation Engineer — Atos</w:t>
      </w:r>
    </w:p>
    <w:p/>
    <w:p>
      <w:r>
        <w:t>Hi Atos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opening for an Automation Tester caught my attention because it focuses heavily on Java automation, Playwright UI testing, and RestAssured API validation. In my recent work, I have spent considerable time building scalable test frameworks and integrating them into continuous delivery workflows. I also bring hands-on experience using Gemini Code Assist to streamline test script generation, which aligns well with your focus on AI-powered digital services.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2026-10-31T11:18:48Z</dcterms:created>
  <dcterms:modified xsi:type="dcterms:W3CDTF">2026-10-31T11:28:51Z</dcterms:modified>
  <cp:category/>
  <cp:contentStatus/>
</cp:coreProperties>
</file>